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8" w:rsidRDefault="00B82FD8" w:rsidP="00B82FD8">
      <w:pPr>
        <w:rPr>
          <w:rFonts w:eastAsia="Times New Roman" w:cs="Times New Roman"/>
          <w:b/>
          <w:color w:val="FF0000"/>
          <w:sz w:val="24"/>
          <w:szCs w:val="24"/>
          <w:lang w:eastAsia="nl-BE"/>
        </w:rPr>
      </w:pPr>
      <w:r w:rsidRPr="00254416">
        <w:rPr>
          <w:rFonts w:eastAsia="Times New Roman" w:cs="Times New Roman"/>
          <w:b/>
          <w:color w:val="FF0000"/>
          <w:sz w:val="24"/>
          <w:szCs w:val="24"/>
          <w:lang w:eastAsia="nl-BE"/>
        </w:rPr>
        <w:t>Welke bijzondere maatregelen zijn van toepassing?</w:t>
      </w: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ab/>
      </w: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ab/>
      </w:r>
      <w:bookmarkStart w:id="0" w:name="_GoBack"/>
      <w:bookmarkEnd w:id="0"/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>17-05-2021 – 13 uur</w:t>
      </w:r>
    </w:p>
    <w:p w:rsidR="00B82FD8" w:rsidRPr="00E245FC" w:rsidRDefault="00B82FD8" w:rsidP="00B82FD8">
      <w:p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</w:p>
    <w:p w:rsidR="00B82FD8" w:rsidRPr="00E245FC" w:rsidRDefault="00B82FD8" w:rsidP="00B82FD8">
      <w:pP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</w:pPr>
      <w:r w:rsidRPr="00E245FC"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>Opgenomen patiënten</w:t>
      </w:r>
    </w:p>
    <w:p w:rsidR="00B82FD8" w:rsidRPr="00020D4A" w:rsidRDefault="00B82FD8" w:rsidP="00B82FD8">
      <w:pPr>
        <w:pStyle w:val="Lijstalinea"/>
        <w:numPr>
          <w:ilvl w:val="0"/>
          <w:numId w:val="1"/>
        </w:num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>BEPERKTE BEZOEKREGELING vanaf zaterdag 01-05-2021 na afspraak (max. 2 keer per week een bezoek van 1 persoon gedurende maximaal 45 minuten in de cafetaria volgens beschikbaarheid)</w:t>
      </w:r>
    </w:p>
    <w:p w:rsidR="00B82FD8" w:rsidRPr="00DD39F6" w:rsidRDefault="00B82FD8" w:rsidP="00B82FD8">
      <w:pPr>
        <w:pStyle w:val="Lijstalinea"/>
        <w:numPr>
          <w:ilvl w:val="0"/>
          <w:numId w:val="1"/>
        </w:num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>BEPERKT THERAPEUTISCH VERLOF: max 2 therapeutische weekends i.f.v. ontslag</w:t>
      </w:r>
    </w:p>
    <w:p w:rsidR="00B82FD8" w:rsidRPr="00E245FC" w:rsidRDefault="00B82FD8" w:rsidP="00B82FD8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>ISOLATIE</w:t>
      </w:r>
      <w:r w:rsidRPr="00E245FC">
        <w:rPr>
          <w:rFonts w:eastAsia="Times New Roman" w:cs="Times New Roman"/>
          <w:color w:val="auto"/>
          <w:sz w:val="24"/>
          <w:szCs w:val="24"/>
          <w:lang w:eastAsia="nl-BE"/>
        </w:rPr>
        <w:t xml:space="preserve"> van patiënt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en</w:t>
      </w:r>
      <w:r w:rsidRPr="00E245FC">
        <w:rPr>
          <w:rFonts w:eastAsia="Times New Roman" w:cs="Times New Roman"/>
          <w:color w:val="auto"/>
          <w:sz w:val="24"/>
          <w:szCs w:val="24"/>
          <w:lang w:eastAsia="nl-BE"/>
        </w:rPr>
        <w:t xml:space="preserve"> op de kamer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indien noodzakelijk, maar in voorkomend geval met verderzetting van individuele revalidatietherapie op de kamer</w:t>
      </w:r>
    </w:p>
    <w:p w:rsidR="00E43918" w:rsidRPr="00B82FD8" w:rsidRDefault="00B82FD8" w:rsidP="00B82FD8"/>
    <w:sectPr w:rsidR="00E43918" w:rsidRPr="00B82FD8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D65E3"/>
    <w:rsid w:val="001E6AED"/>
    <w:rsid w:val="00213CC8"/>
    <w:rsid w:val="002D3C82"/>
    <w:rsid w:val="002E17F6"/>
    <w:rsid w:val="00357959"/>
    <w:rsid w:val="00411C60"/>
    <w:rsid w:val="005B5CAE"/>
    <w:rsid w:val="0061215A"/>
    <w:rsid w:val="00643F62"/>
    <w:rsid w:val="00731891"/>
    <w:rsid w:val="00822FDE"/>
    <w:rsid w:val="009F2E84"/>
    <w:rsid w:val="00A05299"/>
    <w:rsid w:val="00A365C6"/>
    <w:rsid w:val="00B1231F"/>
    <w:rsid w:val="00B82FD8"/>
    <w:rsid w:val="00BB32BF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FD8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B8F0-8598-46C6-B68C-8BFE128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2021-05-17T12:23:00Z</dcterms:created>
  <dcterms:modified xsi:type="dcterms:W3CDTF">2021-05-17T12:23:00Z</dcterms:modified>
</cp:coreProperties>
</file>